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CB" w:rsidRDefault="00BA6CC2" w:rsidP="00853ED0">
      <w:pPr>
        <w:rPr>
          <w:rStyle w:val="12"/>
        </w:rPr>
      </w:pPr>
      <w:r>
        <w:rPr>
          <w:rStyle w:val="12"/>
        </w:rPr>
        <w:t>К</w:t>
      </w:r>
      <w:r w:rsidR="003D43CB">
        <w:rPr>
          <w:rStyle w:val="12"/>
        </w:rPr>
        <w:t xml:space="preserve">Р </w:t>
      </w:r>
      <w:r w:rsidR="00616A7B">
        <w:rPr>
          <w:rStyle w:val="12"/>
        </w:rPr>
        <w:t>2</w:t>
      </w:r>
      <w:r w:rsidR="003D43CB">
        <w:rPr>
          <w:rStyle w:val="12"/>
        </w:rPr>
        <w:t xml:space="preserve"> </w:t>
      </w:r>
      <w:r w:rsidR="00C529AF">
        <w:rPr>
          <w:rStyle w:val="12"/>
        </w:rPr>
        <w:t>ЛОГИЧЕСКОЕ ПРОЕКТИРОВАНИЕ РЕЛЯЦИОННОЙ БД</w:t>
      </w:r>
    </w:p>
    <w:p w:rsidR="00701720" w:rsidRDefault="00701720" w:rsidP="00853ED0">
      <w:pPr>
        <w:rPr>
          <w:rStyle w:val="12"/>
        </w:rPr>
      </w:pPr>
    </w:p>
    <w:p w:rsidR="00BA6CC2" w:rsidRDefault="00BA6CC2" w:rsidP="00BA6CC2">
      <w:pPr>
        <w:rPr>
          <w:rStyle w:val="12"/>
          <w:caps w:val="0"/>
        </w:rPr>
      </w:pPr>
      <w:r>
        <w:rPr>
          <w:rStyle w:val="12"/>
          <w:caps w:val="0"/>
        </w:rPr>
        <w:t>Курсовая работа выполняется для базы данных, самостоятельно созданной студентом по описанию предметной области.</w:t>
      </w:r>
    </w:p>
    <w:p w:rsidR="00BA6CC2" w:rsidRDefault="00BA6CC2" w:rsidP="003D43CB">
      <w:pPr>
        <w:rPr>
          <w:rStyle w:val="12"/>
          <w:b/>
          <w:caps w:val="0"/>
          <w:lang w:val="en-US"/>
        </w:rPr>
      </w:pPr>
    </w:p>
    <w:p w:rsidR="003D43CB" w:rsidRDefault="003D43CB" w:rsidP="003D43CB">
      <w:pPr>
        <w:rPr>
          <w:rStyle w:val="12"/>
          <w:caps w:val="0"/>
        </w:rPr>
      </w:pPr>
      <w:r w:rsidRPr="00701720">
        <w:rPr>
          <w:rStyle w:val="12"/>
          <w:b/>
          <w:caps w:val="0"/>
        </w:rPr>
        <w:t>Цель:</w:t>
      </w:r>
      <w:r>
        <w:rPr>
          <w:rStyle w:val="12"/>
          <w:caps w:val="0"/>
        </w:rPr>
        <w:t xml:space="preserve"> получить навыки </w:t>
      </w:r>
      <w:r w:rsidR="00616A7B">
        <w:rPr>
          <w:rStyle w:val="12"/>
          <w:caps w:val="0"/>
        </w:rPr>
        <w:t>проектирования реляционных</w:t>
      </w:r>
      <w:r>
        <w:rPr>
          <w:rStyle w:val="12"/>
          <w:caps w:val="0"/>
        </w:rPr>
        <w:t xml:space="preserve"> баз данных (БД)</w:t>
      </w:r>
    </w:p>
    <w:p w:rsidR="003D43CB" w:rsidRDefault="003D43CB" w:rsidP="003D43CB">
      <w:pPr>
        <w:rPr>
          <w:rStyle w:val="12"/>
          <w:caps w:val="0"/>
        </w:rPr>
      </w:pPr>
      <w:r w:rsidRPr="00701720">
        <w:rPr>
          <w:rStyle w:val="12"/>
          <w:b/>
          <w:caps w:val="0"/>
        </w:rPr>
        <w:t>Ожидаемый результат</w:t>
      </w:r>
      <w:r>
        <w:rPr>
          <w:rStyle w:val="12"/>
          <w:caps w:val="0"/>
        </w:rPr>
        <w:t xml:space="preserve">: </w:t>
      </w:r>
      <w:r w:rsidR="00616A7B">
        <w:rPr>
          <w:rStyle w:val="12"/>
          <w:caps w:val="0"/>
        </w:rPr>
        <w:t>построение схемы реляционной базы данных для выбранной предметной области</w:t>
      </w:r>
    </w:p>
    <w:p w:rsidR="003D43CB" w:rsidRDefault="003D43CB" w:rsidP="003D43CB">
      <w:pPr>
        <w:rPr>
          <w:rStyle w:val="12"/>
          <w:caps w:val="0"/>
        </w:rPr>
      </w:pPr>
      <w:r w:rsidRPr="00701720">
        <w:rPr>
          <w:rStyle w:val="12"/>
          <w:b/>
          <w:caps w:val="0"/>
        </w:rPr>
        <w:t>Порядок выполнения работы</w:t>
      </w:r>
      <w:r>
        <w:rPr>
          <w:rStyle w:val="12"/>
          <w:caps w:val="0"/>
        </w:rPr>
        <w:t>:</w:t>
      </w:r>
    </w:p>
    <w:p w:rsidR="00616A7B" w:rsidRPr="00616A7B" w:rsidRDefault="00616A7B" w:rsidP="003D43CB">
      <w:pPr>
        <w:pStyle w:val="af2"/>
        <w:numPr>
          <w:ilvl w:val="0"/>
          <w:numId w:val="3"/>
        </w:numPr>
        <w:rPr>
          <w:rStyle w:val="12"/>
        </w:rPr>
      </w:pPr>
      <w:r>
        <w:rPr>
          <w:rStyle w:val="12"/>
          <w:caps w:val="0"/>
        </w:rPr>
        <w:t xml:space="preserve">преобразовать </w:t>
      </w:r>
      <w:r>
        <w:rPr>
          <w:rStyle w:val="12"/>
          <w:caps w:val="0"/>
          <w:lang w:val="en-US"/>
        </w:rPr>
        <w:t>ER</w:t>
      </w:r>
      <w:r w:rsidRPr="00616A7B">
        <w:rPr>
          <w:rStyle w:val="12"/>
          <w:caps w:val="0"/>
        </w:rPr>
        <w:t>-</w:t>
      </w:r>
      <w:r>
        <w:rPr>
          <w:rStyle w:val="12"/>
          <w:caps w:val="0"/>
        </w:rPr>
        <w:t xml:space="preserve">модель, созданную в </w:t>
      </w:r>
      <w:r w:rsidR="00BA6CC2">
        <w:rPr>
          <w:rStyle w:val="12"/>
          <w:caps w:val="0"/>
        </w:rPr>
        <w:t>К</w:t>
      </w:r>
      <w:r>
        <w:rPr>
          <w:rStyle w:val="12"/>
          <w:caps w:val="0"/>
        </w:rPr>
        <w:t>Р 1 в схему реляционной БД</w:t>
      </w:r>
    </w:p>
    <w:p w:rsidR="003D43CB" w:rsidRPr="003D43CB" w:rsidRDefault="00616A7B" w:rsidP="003D43CB">
      <w:pPr>
        <w:pStyle w:val="af2"/>
        <w:numPr>
          <w:ilvl w:val="0"/>
          <w:numId w:val="3"/>
        </w:numPr>
        <w:rPr>
          <w:rStyle w:val="12"/>
        </w:rPr>
      </w:pPr>
      <w:r>
        <w:rPr>
          <w:rStyle w:val="12"/>
          <w:caps w:val="0"/>
        </w:rPr>
        <w:t>определить требования к объектам реляционной модели</w:t>
      </w:r>
    </w:p>
    <w:p w:rsidR="00616A7B" w:rsidRPr="00616A7B" w:rsidRDefault="003D43CB" w:rsidP="00616A7B">
      <w:pPr>
        <w:pStyle w:val="af2"/>
        <w:numPr>
          <w:ilvl w:val="0"/>
          <w:numId w:val="3"/>
        </w:numPr>
        <w:rPr>
          <w:rStyle w:val="12"/>
          <w:caps w:val="0"/>
        </w:rPr>
      </w:pPr>
      <w:r w:rsidRPr="00616A7B">
        <w:rPr>
          <w:rStyle w:val="12"/>
          <w:caps w:val="0"/>
        </w:rPr>
        <w:t>оформить отчет о работе</w:t>
      </w:r>
    </w:p>
    <w:p w:rsidR="00701720" w:rsidRDefault="00701720" w:rsidP="00616A7B">
      <w:pPr>
        <w:spacing w:before="240" w:after="240"/>
        <w:ind w:right="0" w:firstLine="0"/>
        <w:jc w:val="center"/>
        <w:rPr>
          <w:rStyle w:val="12"/>
        </w:rPr>
      </w:pPr>
      <w:r>
        <w:rPr>
          <w:rStyle w:val="12"/>
        </w:rPr>
        <w:t>Методические указания к выполнению работы</w:t>
      </w:r>
    </w:p>
    <w:p w:rsidR="00616A7B" w:rsidRDefault="00512B47" w:rsidP="00616A7B">
      <w:pPr>
        <w:pStyle w:val="2"/>
        <w:numPr>
          <w:ilvl w:val="1"/>
          <w:numId w:val="0"/>
        </w:numPr>
        <w:ind w:firstLine="397"/>
        <w:rPr>
          <w:lang w:eastAsia="ru-RU"/>
        </w:rPr>
      </w:pPr>
      <w:bookmarkStart w:id="0" w:name="_Toc57723334"/>
      <w:bookmarkStart w:id="1" w:name="_Toc58353269"/>
      <w:bookmarkStart w:id="2" w:name="_Toc59084600"/>
      <w:bookmarkStart w:id="3" w:name="_Toc59457184"/>
      <w:r>
        <w:rPr>
          <w:lang w:eastAsia="ru-RU"/>
        </w:rPr>
        <w:t>3</w:t>
      </w:r>
      <w:r w:rsidR="00616A7B">
        <w:rPr>
          <w:lang w:eastAsia="ru-RU"/>
        </w:rPr>
        <w:t>.1 П</w:t>
      </w:r>
      <w:r w:rsidR="00616A7B" w:rsidRPr="00C016C0">
        <w:rPr>
          <w:lang w:eastAsia="ru-RU"/>
        </w:rPr>
        <w:t>остроение реляционной модели БД</w:t>
      </w:r>
      <w:bookmarkEnd w:id="0"/>
      <w:bookmarkEnd w:id="1"/>
      <w:bookmarkEnd w:id="2"/>
      <w:bookmarkEnd w:id="3"/>
    </w:p>
    <w:p w:rsidR="00616A7B" w:rsidRDefault="00616A7B" w:rsidP="00616A7B">
      <w:r>
        <w:t xml:space="preserve">Цель данного этапа – преобразование концептуальной модели в структуры хранения информации. Результатом этого должна стать логическая, в нашем случае </w:t>
      </w:r>
      <w:r w:rsidRPr="00437659">
        <w:rPr>
          <w:i/>
        </w:rPr>
        <w:t>реляционная модель</w:t>
      </w:r>
      <w:r>
        <w:t xml:space="preserve">, не зависящая от особенностей используемой СУБД. Последовательность действий следующая. </w:t>
      </w:r>
    </w:p>
    <w:p w:rsidR="00616A7B" w:rsidRPr="00E44DDE" w:rsidRDefault="00616A7B" w:rsidP="00616A7B">
      <w:pPr>
        <w:pStyle w:val="af2"/>
        <w:numPr>
          <w:ilvl w:val="0"/>
          <w:numId w:val="12"/>
        </w:numPr>
        <w:ind w:left="0" w:right="0" w:firstLine="397"/>
        <w:contextualSpacing w:val="0"/>
      </w:pPr>
      <w:r w:rsidRPr="00EE79EF">
        <w:rPr>
          <w:b/>
        </w:rPr>
        <w:t xml:space="preserve">Каждая сущность </w:t>
      </w:r>
      <w:r>
        <w:rPr>
          <w:b/>
          <w:lang w:val="en-US"/>
        </w:rPr>
        <w:t>ER</w:t>
      </w:r>
      <w:r w:rsidRPr="00616A7B">
        <w:rPr>
          <w:b/>
        </w:rPr>
        <w:t>-</w:t>
      </w:r>
      <w:r>
        <w:rPr>
          <w:b/>
        </w:rPr>
        <w:t xml:space="preserve">модели </w:t>
      </w:r>
      <w:r w:rsidRPr="00EE79EF">
        <w:rPr>
          <w:b/>
        </w:rPr>
        <w:t>преобразуется в таблицу</w:t>
      </w:r>
      <w:r>
        <w:t xml:space="preserve"> (</w:t>
      </w:r>
      <w:r w:rsidRPr="00E44DDE">
        <w:rPr>
          <w:i/>
        </w:rPr>
        <w:t>отношение</w:t>
      </w:r>
      <w:r>
        <w:t xml:space="preserve">). Каждая таблица должна иметь </w:t>
      </w:r>
      <w:r w:rsidRPr="00C31F4F">
        <w:rPr>
          <w:i/>
        </w:rPr>
        <w:t>первичный ключ</w:t>
      </w:r>
      <w:r w:rsidRPr="00E44DDE">
        <w:t xml:space="preserve"> –</w:t>
      </w:r>
      <w:r>
        <w:t xml:space="preserve"> уникальное поле, значение которого не может быть </w:t>
      </w:r>
      <w:r w:rsidRPr="00E44DDE">
        <w:rPr>
          <w:lang w:val="en-US"/>
        </w:rPr>
        <w:t>NULL</w:t>
      </w:r>
      <w:r w:rsidRPr="00E44DDE">
        <w:t xml:space="preserve">. </w:t>
      </w:r>
      <w:r>
        <w:t xml:space="preserve">Это свойство первичного ключа обеспечивает </w:t>
      </w:r>
      <w:r w:rsidRPr="005D1E4D">
        <w:rPr>
          <w:i/>
        </w:rPr>
        <w:t>целостность сущностей</w:t>
      </w:r>
      <w:r>
        <w:t>. В качестве первичного ключа выбираем обязательный уникальный атрибут сущности или создаем суррогатный автоинкрементный первичный ключ (</w:t>
      </w:r>
      <w:r w:rsidRPr="00E44DDE">
        <w:rPr>
          <w:lang w:val="en-US"/>
        </w:rPr>
        <w:t>identity</w:t>
      </w:r>
      <w:r w:rsidRPr="00E44DDE">
        <w:t>).</w:t>
      </w:r>
      <w:r>
        <w:t xml:space="preserve"> Первичный ключ может быть составным. Для таблиц, содержащих персональную информацию, </w:t>
      </w:r>
      <w:proofErr w:type="spellStart"/>
      <w:r>
        <w:t>рекомндуется</w:t>
      </w:r>
      <w:proofErr w:type="spellEnd"/>
      <w:r>
        <w:t xml:space="preserve"> в качестве первичного ключа использовать поле типа </w:t>
      </w:r>
      <w:r>
        <w:rPr>
          <w:lang w:val="en-US"/>
        </w:rPr>
        <w:t>unique</w:t>
      </w:r>
      <w:r w:rsidRPr="00616A7B">
        <w:t xml:space="preserve"> </w:t>
      </w:r>
      <w:r>
        <w:rPr>
          <w:lang w:val="en-US"/>
        </w:rPr>
        <w:t>identifier</w:t>
      </w:r>
      <w:r w:rsidRPr="00616A7B">
        <w:t>/</w:t>
      </w:r>
    </w:p>
    <w:p w:rsidR="00616A7B" w:rsidRDefault="00616A7B" w:rsidP="00616A7B">
      <w:pPr>
        <w:pStyle w:val="af2"/>
        <w:numPr>
          <w:ilvl w:val="0"/>
          <w:numId w:val="12"/>
        </w:numPr>
        <w:ind w:left="0" w:right="0" w:firstLine="397"/>
        <w:contextualSpacing w:val="0"/>
      </w:pPr>
      <w:r>
        <w:t xml:space="preserve"> </w:t>
      </w:r>
      <w:r w:rsidRPr="00EE79EF">
        <w:rPr>
          <w:b/>
        </w:rPr>
        <w:t>Устраняем составные и многозначные атрибуты</w:t>
      </w:r>
      <w:r>
        <w:t xml:space="preserve">. Подчиненные  атрибуты можно разместить отдельно в соответствующих полях, либо объединить в одно поле, если бизнес-логика не требует отдельного использования этих атрибутов. На рисунке </w:t>
      </w:r>
      <w:r w:rsidRPr="00616A7B">
        <w:t>1</w:t>
      </w:r>
      <w:r>
        <w:t>а все поля адреса объединены в одну строку. Возможны два варианта преобразования многозначных атрибутов: а) вынести многозначный атрибут в отдельную таблицу; б) создать несколько полей для нескольких значений атрибута. На рис.</w:t>
      </w:r>
      <w:r w:rsidRPr="00CF5BDB">
        <w:t>1</w:t>
      </w:r>
      <w:r>
        <w:t xml:space="preserve">а показан второй вариант. Обратите внимание, что только поле Тел.1 является обязательным. </w:t>
      </w:r>
    </w:p>
    <w:p w:rsidR="00616A7B" w:rsidRDefault="00616A7B" w:rsidP="00616A7B">
      <w:r>
        <w:rPr>
          <w:noProof/>
          <w:lang w:eastAsia="ru-RU"/>
        </w:rPr>
        <w:lastRenderedPageBreak/>
        <w:drawing>
          <wp:inline distT="0" distB="0" distL="0" distR="0">
            <wp:extent cx="6115050" cy="6562725"/>
            <wp:effectExtent l="1905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56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A7B" w:rsidRDefault="00616A7B" w:rsidP="00616A7B">
      <w:pPr>
        <w:pStyle w:val="ac"/>
      </w:pPr>
      <w:r>
        <w:t xml:space="preserve">Рисунок </w:t>
      </w:r>
      <w:r w:rsidRPr="00616A7B">
        <w:t>1</w:t>
      </w:r>
      <w:r>
        <w:t xml:space="preserve"> – Преобразование концептуальной модели в </w:t>
      </w:r>
      <w:proofErr w:type="gramStart"/>
      <w:r>
        <w:t>реляционную</w:t>
      </w:r>
      <w:proofErr w:type="gramEnd"/>
    </w:p>
    <w:p w:rsidR="00616A7B" w:rsidRPr="00C90C32" w:rsidRDefault="00616A7B" w:rsidP="00616A7B">
      <w:pPr>
        <w:pStyle w:val="ac"/>
        <w:ind w:left="426" w:right="140"/>
      </w:pPr>
      <w:r>
        <w:t xml:space="preserve">(а – устранение многозначных и составных атрибутов; б – преобразование </w:t>
      </w:r>
      <w:r>
        <w:br/>
        <w:t xml:space="preserve">связи 1:1; </w:t>
      </w:r>
      <w:proofErr w:type="gramStart"/>
      <w:r>
        <w:t>в</w:t>
      </w:r>
      <w:proofErr w:type="gramEnd"/>
      <w:r>
        <w:t xml:space="preserve"> – </w:t>
      </w:r>
      <w:proofErr w:type="gramStart"/>
      <w:r>
        <w:t>реализация</w:t>
      </w:r>
      <w:proofErr w:type="gramEnd"/>
      <w:r>
        <w:t xml:space="preserve"> связи 1</w:t>
      </w:r>
      <w:r w:rsidRPr="00C90C32">
        <w:t>:</w:t>
      </w:r>
      <w:r>
        <w:rPr>
          <w:lang w:val="en-US"/>
        </w:rPr>
        <w:t>n</w:t>
      </w:r>
      <w:r w:rsidRPr="00C90C32">
        <w:t xml:space="preserve">; </w:t>
      </w:r>
      <w:r>
        <w:t>г</w:t>
      </w:r>
      <w:r w:rsidRPr="00C90C32">
        <w:t xml:space="preserve"> – </w:t>
      </w:r>
      <w:r>
        <w:t xml:space="preserve">преобразование связи </w:t>
      </w:r>
      <w:r>
        <w:rPr>
          <w:lang w:val="en-US"/>
        </w:rPr>
        <w:t>n</w:t>
      </w:r>
      <w:r w:rsidRPr="00C90C32">
        <w:t>:</w:t>
      </w:r>
      <w:r>
        <w:rPr>
          <w:lang w:val="en-US"/>
        </w:rPr>
        <w:t>n</w:t>
      </w:r>
      <w:r w:rsidRPr="00C90C32">
        <w:t>;</w:t>
      </w:r>
      <w:r>
        <w:br/>
      </w:r>
      <w:proofErr w:type="spellStart"/>
      <w:r>
        <w:t>д</w:t>
      </w:r>
      <w:proofErr w:type="spellEnd"/>
      <w:r>
        <w:t xml:space="preserve"> – преобразование рекурсивной связи </w:t>
      </w:r>
      <w:r>
        <w:rPr>
          <w:lang w:val="en-US"/>
        </w:rPr>
        <w:t>n</w:t>
      </w:r>
      <w:r w:rsidRPr="00C90C32">
        <w:t>:</w:t>
      </w:r>
      <w:r>
        <w:rPr>
          <w:lang w:val="en-US"/>
        </w:rPr>
        <w:t>n</w:t>
      </w:r>
      <w:r w:rsidRPr="00C90C32">
        <w:t>)</w:t>
      </w:r>
    </w:p>
    <w:p w:rsidR="00616A7B" w:rsidRDefault="00616A7B" w:rsidP="00616A7B">
      <w:pPr>
        <w:pStyle w:val="af2"/>
        <w:numPr>
          <w:ilvl w:val="0"/>
          <w:numId w:val="12"/>
        </w:numPr>
        <w:ind w:left="0" w:right="0" w:firstLine="397"/>
        <w:contextualSpacing w:val="0"/>
      </w:pPr>
      <w:r w:rsidRPr="00EE79EF">
        <w:rPr>
          <w:b/>
        </w:rPr>
        <w:t>Создаем связи между таблицами</w:t>
      </w:r>
      <w:r>
        <w:t xml:space="preserve">. Связь реализуется парой ключей: первичный ключ </w:t>
      </w:r>
      <w:r w:rsidRPr="00CE7E16">
        <w:t>(</w:t>
      </w:r>
      <w:r>
        <w:rPr>
          <w:lang w:val="en-US"/>
        </w:rPr>
        <w:t>PK</w:t>
      </w:r>
      <w:r w:rsidRPr="00CE7E16">
        <w:t>–</w:t>
      </w:r>
      <w:r>
        <w:rPr>
          <w:lang w:val="en-US"/>
        </w:rPr>
        <w:t>primary</w:t>
      </w:r>
      <w:r w:rsidRPr="00CE7E16">
        <w:t xml:space="preserve"> </w:t>
      </w:r>
      <w:r>
        <w:rPr>
          <w:lang w:val="en-US"/>
        </w:rPr>
        <w:t>key</w:t>
      </w:r>
      <w:r w:rsidRPr="00CE7E16">
        <w:t xml:space="preserve">) </w:t>
      </w:r>
      <w:r>
        <w:t xml:space="preserve">в родительской таблице и внешний ключ </w:t>
      </w:r>
      <w:r w:rsidRPr="00CE7E16">
        <w:t>(</w:t>
      </w:r>
      <w:r>
        <w:rPr>
          <w:lang w:val="en-US"/>
        </w:rPr>
        <w:t>FK</w:t>
      </w:r>
      <w:r w:rsidRPr="00CE7E16">
        <w:t xml:space="preserve"> – </w:t>
      </w:r>
      <w:r>
        <w:rPr>
          <w:lang w:val="en-US"/>
        </w:rPr>
        <w:t>foreign</w:t>
      </w:r>
      <w:r w:rsidRPr="00CE7E16">
        <w:t xml:space="preserve"> </w:t>
      </w:r>
      <w:r>
        <w:rPr>
          <w:lang w:val="en-US"/>
        </w:rPr>
        <w:t>key</w:t>
      </w:r>
      <w:r w:rsidRPr="00CE7E16">
        <w:t xml:space="preserve">) </w:t>
      </w:r>
      <w:r>
        <w:t>в дочерней (подчиненной</w:t>
      </w:r>
      <w:r w:rsidRPr="00CE7E16">
        <w:t>)</w:t>
      </w:r>
      <w:r>
        <w:t xml:space="preserve"> таблице. Значение внешнего ключа должно указывать на одно из значений первичного ключа или быть </w:t>
      </w:r>
      <w:r>
        <w:rPr>
          <w:lang w:val="en-US"/>
        </w:rPr>
        <w:t>NULL</w:t>
      </w:r>
      <w:r w:rsidRPr="00EE79EF">
        <w:t>.</w:t>
      </w:r>
      <w:r>
        <w:t xml:space="preserve"> Это свойство внешнего ключа обеспечивает </w:t>
      </w:r>
      <w:r w:rsidRPr="005D1E4D">
        <w:rPr>
          <w:i/>
        </w:rPr>
        <w:t>ссылочную целостность</w:t>
      </w:r>
      <w:r>
        <w:t xml:space="preserve"> данных.</w:t>
      </w:r>
    </w:p>
    <w:p w:rsidR="00616A7B" w:rsidRDefault="00616A7B" w:rsidP="00616A7B">
      <w:pPr>
        <w:pStyle w:val="a"/>
      </w:pPr>
      <w:r>
        <w:t>«</w:t>
      </w:r>
      <w:proofErr w:type="spellStart"/>
      <w:r>
        <w:rPr>
          <w:i/>
        </w:rPr>
        <w:t>О</w:t>
      </w:r>
      <w:r w:rsidRPr="009B1D1F">
        <w:rPr>
          <w:i/>
        </w:rPr>
        <w:t>дин-к-одному</w:t>
      </w:r>
      <w:proofErr w:type="spellEnd"/>
      <w:r>
        <w:t xml:space="preserve">» – таблицы можно объединить в одну. Имеет смысл выносить в отдельную таблицу данные, которые необязательны и редко </w:t>
      </w:r>
      <w:r>
        <w:lastRenderedPageBreak/>
        <w:t>используются (рис.</w:t>
      </w:r>
      <w:r w:rsidRPr="00616A7B">
        <w:t>1</w:t>
      </w:r>
      <w:r>
        <w:t>б).</w:t>
      </w:r>
      <w:r w:rsidRPr="00907BD1">
        <w:t xml:space="preserve"> </w:t>
      </w:r>
      <w:r>
        <w:t>Таблицы связываются по первичным ключам, либо нужно позаботиться о том, чтобы значение внешнего ключа было уникальным.</w:t>
      </w:r>
    </w:p>
    <w:p w:rsidR="00616A7B" w:rsidRDefault="00616A7B" w:rsidP="00616A7B">
      <w:pPr>
        <w:pStyle w:val="a"/>
      </w:pPr>
      <w:r>
        <w:t>«</w:t>
      </w:r>
      <w:proofErr w:type="spellStart"/>
      <w:r>
        <w:rPr>
          <w:i/>
        </w:rPr>
        <w:t>О</w:t>
      </w:r>
      <w:r w:rsidRPr="009B1D1F">
        <w:rPr>
          <w:i/>
        </w:rPr>
        <w:t>дин-ко-многим</w:t>
      </w:r>
      <w:proofErr w:type="spellEnd"/>
      <w:r>
        <w:t xml:space="preserve">» – в дочерней таблице создается поле внешнего ключа </w:t>
      </w:r>
      <w:r w:rsidRPr="00455EBC">
        <w:t>{</w:t>
      </w:r>
      <w:r>
        <w:rPr>
          <w:lang w:val="en-US"/>
        </w:rPr>
        <w:t>FK</w:t>
      </w:r>
      <w:r w:rsidRPr="00455EBC">
        <w:t>}</w:t>
      </w:r>
      <w:r>
        <w:t xml:space="preserve"> которое ссылается на поле первичного ключа </w:t>
      </w:r>
      <w:r w:rsidRPr="00455EBC">
        <w:t>{</w:t>
      </w:r>
      <w:r>
        <w:rPr>
          <w:lang w:val="en-US"/>
        </w:rPr>
        <w:t>PK</w:t>
      </w:r>
      <w:r w:rsidRPr="00455EBC">
        <w:t>}</w:t>
      </w:r>
      <w:r>
        <w:t xml:space="preserve"> родительской таблицы. Если на стороне родительской таблицы стоит кратность связи «0</w:t>
      </w:r>
      <w:r w:rsidRPr="00455EBC">
        <w:t>..</w:t>
      </w:r>
      <w:r>
        <w:t xml:space="preserve">1», то внешнему ключу следует разрешить </w:t>
      </w:r>
      <w:r>
        <w:rPr>
          <w:lang w:val="en-US"/>
        </w:rPr>
        <w:t>NULL</w:t>
      </w:r>
      <w:r>
        <w:t xml:space="preserve"> (рис.</w:t>
      </w:r>
      <w:r w:rsidRPr="00616A7B">
        <w:t>1</w:t>
      </w:r>
      <w:r>
        <w:t>в).</w:t>
      </w:r>
    </w:p>
    <w:p w:rsidR="00616A7B" w:rsidRDefault="00616A7B" w:rsidP="00616A7B">
      <w:pPr>
        <w:pStyle w:val="a"/>
      </w:pPr>
      <w:r>
        <w:t>«</w:t>
      </w:r>
      <w:proofErr w:type="spellStart"/>
      <w:r>
        <w:rPr>
          <w:i/>
        </w:rPr>
        <w:t>М</w:t>
      </w:r>
      <w:r w:rsidRPr="009B1D1F">
        <w:rPr>
          <w:i/>
        </w:rPr>
        <w:t>ногие-ко-многим</w:t>
      </w:r>
      <w:proofErr w:type="spellEnd"/>
      <w:r>
        <w:t>» – связь разрывается (рис.</w:t>
      </w:r>
      <w:r w:rsidRPr="00616A7B">
        <w:t>1</w:t>
      </w:r>
      <w:r>
        <w:t>г), создается дополнительная таблица, в которую в качестве внешних ключей помещаются ссылки на первичные ключи связываемых таблиц.</w:t>
      </w:r>
    </w:p>
    <w:p w:rsidR="00616A7B" w:rsidRDefault="00616A7B" w:rsidP="00616A7B">
      <w:pPr>
        <w:pStyle w:val="a"/>
        <w:rPr>
          <w:lang w:eastAsia="ru-RU"/>
        </w:rPr>
      </w:pPr>
      <w:r>
        <w:t>. Аналогично поступаем с рекурсивной связью «</w:t>
      </w:r>
      <w:proofErr w:type="spellStart"/>
      <w:r>
        <w:t>многие-ко-многим</w:t>
      </w:r>
      <w:proofErr w:type="spellEnd"/>
      <w:r>
        <w:t>» (рис.</w:t>
      </w:r>
      <w:r>
        <w:rPr>
          <w:lang w:val="en-US"/>
        </w:rPr>
        <w:t> </w:t>
      </w:r>
      <w:r>
        <w:t xml:space="preserve">4д). </w:t>
      </w:r>
      <w:bookmarkStart w:id="4" w:name="_Toc58353270"/>
    </w:p>
    <w:p w:rsidR="00616A7B" w:rsidRPr="002211C2" w:rsidRDefault="00616A7B" w:rsidP="00616A7B">
      <w:pPr>
        <w:pStyle w:val="af2"/>
        <w:numPr>
          <w:ilvl w:val="0"/>
          <w:numId w:val="12"/>
        </w:numPr>
        <w:ind w:left="0" w:right="0" w:firstLine="397"/>
        <w:contextualSpacing w:val="0"/>
        <w:rPr>
          <w:lang w:eastAsia="ru-RU"/>
        </w:rPr>
      </w:pPr>
      <w:r w:rsidRPr="002211C2">
        <w:rPr>
          <w:b/>
        </w:rPr>
        <w:t>Реализация</w:t>
      </w:r>
      <w:r w:rsidRPr="002211C2">
        <w:rPr>
          <w:b/>
          <w:lang w:eastAsia="ru-RU"/>
        </w:rPr>
        <w:t xml:space="preserve"> пользовательских ограничений</w:t>
      </w:r>
      <w:r w:rsidRPr="002211C2">
        <w:rPr>
          <w:lang w:eastAsia="ru-RU"/>
        </w:rPr>
        <w:t xml:space="preserve">. Современные СУБД предоставляют пользователю средства реализации прочих ограничений, накладываемых предметной областью. Важно, что эти средства работают на стороне сервера. Это – триггеры, и </w:t>
      </w:r>
      <w:r w:rsidRPr="002211C2">
        <w:rPr>
          <w:lang w:val="en-US" w:eastAsia="ru-RU"/>
        </w:rPr>
        <w:t>constraints</w:t>
      </w:r>
      <w:r w:rsidRPr="002211C2">
        <w:rPr>
          <w:lang w:eastAsia="ru-RU"/>
        </w:rPr>
        <w:t xml:space="preserve"> (ограничения). Триггеры и </w:t>
      </w:r>
      <w:r w:rsidRPr="002211C2">
        <w:rPr>
          <w:lang w:val="en-US" w:eastAsia="ru-RU"/>
        </w:rPr>
        <w:t>constraints</w:t>
      </w:r>
      <w:r w:rsidRPr="002211C2">
        <w:rPr>
          <w:lang w:eastAsia="ru-RU"/>
        </w:rPr>
        <w:t xml:space="preserve"> проверяют непротиворечивость данных при вставке, удалении или изменении их в таблице.</w:t>
      </w:r>
      <w:bookmarkStart w:id="5" w:name="_Toc59084601"/>
      <w:r w:rsidRPr="002211C2">
        <w:rPr>
          <w:lang w:eastAsia="ru-RU"/>
        </w:rPr>
        <w:t xml:space="preserve"> Перечень необходимых объектов оформляется в виде таблиц, как показано в приложении </w:t>
      </w:r>
      <w:r w:rsidRPr="00616A7B">
        <w:rPr>
          <w:lang w:eastAsia="ru-RU"/>
        </w:rPr>
        <w:t>1</w:t>
      </w:r>
      <w:r w:rsidRPr="002211C2">
        <w:rPr>
          <w:lang w:eastAsia="ru-RU"/>
        </w:rPr>
        <w:t>.</w:t>
      </w:r>
    </w:p>
    <w:p w:rsidR="00616A7B" w:rsidRDefault="00512B47" w:rsidP="00616A7B">
      <w:pPr>
        <w:pStyle w:val="2"/>
        <w:numPr>
          <w:ilvl w:val="1"/>
          <w:numId w:val="0"/>
        </w:numPr>
        <w:ind w:firstLine="397"/>
        <w:rPr>
          <w:lang w:eastAsia="ru-RU"/>
        </w:rPr>
      </w:pPr>
      <w:bookmarkStart w:id="6" w:name="_Toc59457185"/>
      <w:r>
        <w:rPr>
          <w:lang w:eastAsia="ru-RU"/>
        </w:rPr>
        <w:t xml:space="preserve">3. 2 </w:t>
      </w:r>
      <w:r w:rsidR="00616A7B">
        <w:rPr>
          <w:lang w:eastAsia="ru-RU"/>
        </w:rPr>
        <w:t>Проверка нормализации БД</w:t>
      </w:r>
      <w:bookmarkEnd w:id="4"/>
      <w:bookmarkEnd w:id="5"/>
      <w:bookmarkEnd w:id="6"/>
    </w:p>
    <w:p w:rsidR="00616A7B" w:rsidRDefault="00616A7B" w:rsidP="00616A7B">
      <w:r>
        <w:t>Создание любой базы данных преследует две основные цели: понижение избыточности хранимых данных и повышение их надежности [2].</w:t>
      </w:r>
    </w:p>
    <w:p w:rsidR="00616A7B" w:rsidRDefault="00616A7B" w:rsidP="00616A7B">
      <w:r>
        <w:t xml:space="preserve">Удовлетворение этих требований достигается нормализацией отношений БД. Процесс нормализации заключается в разложении (декомпозиции) исходных отношений БД </w:t>
      </w:r>
      <w:proofErr w:type="gramStart"/>
      <w:r>
        <w:t>на</w:t>
      </w:r>
      <w:proofErr w:type="gramEnd"/>
      <w:r>
        <w:t xml:space="preserve"> более мелкие и простые. При этом на каждой ступени этого процесса схемы отношений приводятся к нормальным формам (НФ).</w:t>
      </w:r>
    </w:p>
    <w:p w:rsidR="00616A7B" w:rsidRDefault="00616A7B" w:rsidP="00616A7B">
      <w:r>
        <w:t>В теории реляционных БД разработано несколько нормальных форм, которые подчиняются правилу вложенности.</w:t>
      </w:r>
    </w:p>
    <w:p w:rsidR="00616A7B" w:rsidRDefault="00616A7B" w:rsidP="00616A7B">
      <w:r>
        <w:t xml:space="preserve">Отношение находится в первой нормальной форме (1НФ), если значения всех его атрибутов </w:t>
      </w:r>
      <w:proofErr w:type="spellStart"/>
      <w:r>
        <w:t>атомарны</w:t>
      </w:r>
      <w:proofErr w:type="spellEnd"/>
      <w:r>
        <w:t>. Все повторяющиеся группы должны быть удалены в новое отношение.</w:t>
      </w:r>
    </w:p>
    <w:p w:rsidR="00616A7B" w:rsidRPr="00A87E23" w:rsidRDefault="00616A7B" w:rsidP="00616A7B">
      <w:r>
        <w:t xml:space="preserve">Отношение находится во второй нормальной форме (2НФ), если оно находится в 1НФ, а каждый его не ключевой атрибут функционально полностью зависит от ключа, т.е. 2НФ требует, чтобы не было не ключевых атрибутов, которые зависят от части первичного ключа. </w:t>
      </w:r>
    </w:p>
    <w:p w:rsidR="00616A7B" w:rsidRDefault="00616A7B" w:rsidP="00616A7B">
      <w:r>
        <w:t xml:space="preserve">Отношение находится в третьей нормальной форме (3НФ), если оно находится во 2НФ и все его не ключевые атрибуты зависят только от первичного ключа. 3НФ – это отсутствие транзитивной зависимости, т.е. ни один не ключевой столбец не должен зависеть от другого не ключевого столбца таблицы. </w:t>
      </w:r>
    </w:p>
    <w:p w:rsidR="00616A7B" w:rsidRDefault="00616A7B" w:rsidP="00616A7B">
      <w:r>
        <w:t>Отношение находится в НФБК, если отсутствуют функциональные зависимости части первичного ключа от не ключевых атрибутов.</w:t>
      </w:r>
    </w:p>
    <w:p w:rsidR="00616A7B" w:rsidRDefault="00616A7B" w:rsidP="00616A7B">
      <w:r w:rsidRPr="0094694A">
        <w:t>При реализации реляционной БД обязательным условием является удовлетворение требований 1НФ.</w:t>
      </w:r>
      <w:r>
        <w:t xml:space="preserve"> Нормализация до 3НФ сохраняет все функциональные зависимости, т.е. семантику предметной области. НФБК </w:t>
      </w:r>
      <w:r>
        <w:lastRenderedPageBreak/>
        <w:t xml:space="preserve">разрушает некоторые функциональные зависимости. Рекомендуется проводить нормализацию до 3НФ. </w:t>
      </w:r>
      <w:r w:rsidRPr="0094694A">
        <w:t>Проверка условий нормализации выполняется отдельно для каждой таблицы</w:t>
      </w:r>
    </w:p>
    <w:p w:rsidR="005F746F" w:rsidRDefault="005F746F" w:rsidP="00616A7B">
      <w:pPr>
        <w:autoSpaceDE w:val="0"/>
        <w:autoSpaceDN w:val="0"/>
        <w:adjustRightInd w:val="0"/>
        <w:spacing w:before="240" w:after="240"/>
        <w:ind w:right="0" w:firstLine="0"/>
        <w:jc w:val="center"/>
        <w:rPr>
          <w:rFonts w:eastAsiaTheme="minorHAnsi"/>
          <w:sz w:val="20"/>
          <w:szCs w:val="20"/>
        </w:rPr>
      </w:pPr>
      <w:r w:rsidRPr="00D719FA">
        <w:rPr>
          <w:rStyle w:val="12"/>
        </w:rPr>
        <w:t>Контрольные</w:t>
      </w:r>
      <w:r>
        <w:rPr>
          <w:rFonts w:eastAsiaTheme="minorHAnsi"/>
          <w:sz w:val="20"/>
          <w:szCs w:val="20"/>
        </w:rPr>
        <w:t xml:space="preserve"> </w:t>
      </w:r>
      <w:r w:rsidRPr="00D719FA">
        <w:rPr>
          <w:rStyle w:val="12"/>
        </w:rPr>
        <w:t>вопросы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задачи, решаемые на этапе логического проектирования?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базовые свойства реляционной модели данных?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В чем состоят требования целостной части реляционной модели данных?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общие свойства нормальных форм?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условия нахождения отношений в первой нормальной форме?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условия нахождения отношений во второй нормальной форме?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условия нахождения отношений в третьей нормальной форме?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Каковы условия нахождения отношений в третьей усиленной нормальной форме?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>В чем состоят общие требования обеспечения ограничений целостности?</w:t>
      </w:r>
    </w:p>
    <w:p w:rsidR="00616A7B" w:rsidRPr="00616A7B" w:rsidRDefault="00616A7B" w:rsidP="00616A7B">
      <w:pPr>
        <w:numPr>
          <w:ilvl w:val="0"/>
          <w:numId w:val="15"/>
        </w:numPr>
        <w:spacing w:before="100" w:beforeAutospacing="1" w:after="100" w:afterAutospacing="1"/>
        <w:ind w:right="0"/>
        <w:jc w:val="left"/>
        <w:rPr>
          <w:rFonts w:eastAsia="Times New Roman"/>
          <w:sz w:val="27"/>
          <w:szCs w:val="27"/>
          <w:lang w:eastAsia="ru-RU"/>
        </w:rPr>
      </w:pPr>
      <w:r w:rsidRPr="00616A7B">
        <w:rPr>
          <w:rFonts w:eastAsia="Times New Roman"/>
          <w:sz w:val="27"/>
          <w:szCs w:val="27"/>
          <w:lang w:eastAsia="ru-RU"/>
        </w:rPr>
        <w:t xml:space="preserve">Каковы средства задания ограничений целостности в </w:t>
      </w:r>
      <w:r w:rsidR="00043005">
        <w:rPr>
          <w:rFonts w:eastAsia="Times New Roman"/>
          <w:sz w:val="27"/>
          <w:szCs w:val="27"/>
          <w:lang w:eastAsia="ru-RU"/>
        </w:rPr>
        <w:t>реляционной модели</w:t>
      </w:r>
      <w:r w:rsidRPr="00616A7B">
        <w:rPr>
          <w:rFonts w:eastAsia="Times New Roman"/>
          <w:sz w:val="27"/>
          <w:szCs w:val="27"/>
          <w:lang w:eastAsia="ru-RU"/>
        </w:rPr>
        <w:t>?</w:t>
      </w:r>
    </w:p>
    <w:p w:rsidR="00701720" w:rsidRPr="003D43CB" w:rsidRDefault="00701720" w:rsidP="00616A7B">
      <w:pPr>
        <w:autoSpaceDE w:val="0"/>
        <w:autoSpaceDN w:val="0"/>
        <w:adjustRightInd w:val="0"/>
        <w:ind w:right="0" w:firstLine="0"/>
        <w:jc w:val="left"/>
        <w:rPr>
          <w:rStyle w:val="12"/>
        </w:rPr>
      </w:pPr>
    </w:p>
    <w:p w:rsidR="00D719FA" w:rsidRDefault="00D719FA">
      <w:pPr>
        <w:ind w:right="0"/>
        <w:rPr>
          <w:rStyle w:val="12"/>
        </w:rPr>
      </w:pPr>
      <w:r>
        <w:rPr>
          <w:rStyle w:val="12"/>
        </w:rPr>
        <w:br w:type="page"/>
      </w:r>
    </w:p>
    <w:p w:rsidR="00701720" w:rsidRDefault="00701720" w:rsidP="00701720">
      <w:pPr>
        <w:jc w:val="right"/>
        <w:rPr>
          <w:rStyle w:val="12"/>
        </w:rPr>
      </w:pPr>
      <w:r>
        <w:rPr>
          <w:rStyle w:val="12"/>
        </w:rPr>
        <w:lastRenderedPageBreak/>
        <w:t>ПРИЛОЖЕНИЕ 1</w:t>
      </w:r>
    </w:p>
    <w:p w:rsidR="00CF5BDB" w:rsidRDefault="00CF5BDB" w:rsidP="00701720">
      <w:pPr>
        <w:jc w:val="right"/>
        <w:rPr>
          <w:rStyle w:val="12"/>
        </w:rPr>
      </w:pPr>
      <w:r>
        <w:rPr>
          <w:rStyle w:val="12"/>
        </w:rPr>
        <w:t>ПРИМЕР ОТЧЕТА</w:t>
      </w:r>
    </w:p>
    <w:p w:rsidR="004D1CA9" w:rsidRDefault="00C529AF" w:rsidP="00C529AF">
      <w:pPr>
        <w:ind w:firstLine="0"/>
        <w:jc w:val="center"/>
      </w:pPr>
      <w:r>
        <w:t xml:space="preserve">3 </w:t>
      </w:r>
      <w:r w:rsidR="004D1CA9">
        <w:t>ПОСТРОЕНИЕ ЛОГИЧЕСКОЙ МОДЕЛИ</w:t>
      </w:r>
    </w:p>
    <w:p w:rsidR="004D1CA9" w:rsidRPr="00B52C73" w:rsidRDefault="004D1CA9" w:rsidP="004D1CA9">
      <w:pPr>
        <w:spacing w:before="120" w:after="120"/>
        <w:ind w:right="0"/>
      </w:pPr>
      <w:bookmarkStart w:id="7" w:name="_Toc248988231"/>
      <w:bookmarkStart w:id="8" w:name="_Toc468899000"/>
      <w:bookmarkStart w:id="9" w:name="_Toc58353289"/>
      <w:bookmarkStart w:id="10" w:name="_Toc58841805"/>
      <w:r w:rsidRPr="00B52C73">
        <w:t>3.1 Перевод ER-модели в реляционную форму</w:t>
      </w:r>
      <w:bookmarkEnd w:id="7"/>
      <w:bookmarkEnd w:id="8"/>
      <w:bookmarkEnd w:id="9"/>
      <w:bookmarkEnd w:id="10"/>
    </w:p>
    <w:p w:rsidR="004D1CA9" w:rsidRDefault="004D1CA9" w:rsidP="004D1CA9">
      <w:r>
        <w:t xml:space="preserve">В </w:t>
      </w:r>
      <w:r>
        <w:rPr>
          <w:lang w:val="en-US"/>
        </w:rPr>
        <w:t>ER</w:t>
      </w:r>
      <w:r>
        <w:t>-модели между сущностями нет связей «</w:t>
      </w:r>
      <w:proofErr w:type="spellStart"/>
      <w:r>
        <w:t>многие-ко-многим</w:t>
      </w:r>
      <w:proofErr w:type="spellEnd"/>
      <w:r>
        <w:t xml:space="preserve">», нет многозначных и составных атрибутов, поэтому дополнительные таблицы не требуются. В реляционной модели каждой сущности соответствует таблица. Было решено для сущностей «Ученик» и «Учитель» использовать отдельные таблицы, при этом логин должен быть уникальным в пределах обеих таблиц. </w:t>
      </w:r>
    </w:p>
    <w:p w:rsidR="004D1CA9" w:rsidRPr="004A3FDA" w:rsidRDefault="004D1CA9" w:rsidP="004D1CA9">
      <w:r>
        <w:t xml:space="preserve">Обеспечение целостности модели достигается включением триггеров, проверяющих логин пользователя. Эти триггеры, типа </w:t>
      </w:r>
      <w:r>
        <w:rPr>
          <w:lang w:val="en-US"/>
        </w:rPr>
        <w:t>AFTER</w:t>
      </w:r>
      <w:r>
        <w:t xml:space="preserve"> </w:t>
      </w:r>
      <w:r>
        <w:rPr>
          <w:lang w:val="en-US"/>
        </w:rPr>
        <w:t>INSERT</w:t>
      </w:r>
      <w:r w:rsidRPr="009E2100">
        <w:t xml:space="preserve">, </w:t>
      </w:r>
      <w:r>
        <w:rPr>
          <w:lang w:val="en-US"/>
        </w:rPr>
        <w:t>AFTER</w:t>
      </w:r>
      <w:r>
        <w:t xml:space="preserve"> </w:t>
      </w:r>
      <w:r>
        <w:rPr>
          <w:lang w:val="en-US"/>
        </w:rPr>
        <w:t>UPDATE</w:t>
      </w:r>
      <w:r w:rsidRPr="009E2100">
        <w:t>,</w:t>
      </w:r>
      <w:r>
        <w:t xml:space="preserve"> необходимо добавить к таблицам «Ученик» и «Учитель» (проверяем уникальность логина).  Кроме того (</w:t>
      </w:r>
      <w:proofErr w:type="gramStart"/>
      <w:r>
        <w:t>см</w:t>
      </w:r>
      <w:proofErr w:type="gramEnd"/>
      <w:r>
        <w:t xml:space="preserve">. п. 3.1.1) необходим триггеры в таблице </w:t>
      </w:r>
      <w:r>
        <w:rPr>
          <w:lang w:val="en-US"/>
        </w:rPr>
        <w:t>Marks</w:t>
      </w:r>
      <w:r w:rsidRPr="004A3FDA">
        <w:t xml:space="preserve"> (</w:t>
      </w:r>
      <w:r>
        <w:t>«Оценки») для поддержания в непротиворечивом состоянии внешних ключей.</w:t>
      </w:r>
    </w:p>
    <w:p w:rsidR="004D1CA9" w:rsidRDefault="004D1CA9" w:rsidP="004D1CA9">
      <w:r w:rsidRPr="00411079">
        <w:t xml:space="preserve">В разработанной реляционной форме глобальной модели используется </w:t>
      </w:r>
      <w:r>
        <w:t>8 </w:t>
      </w:r>
      <w:r w:rsidRPr="00411079">
        <w:t>таблиц. Рассмотрим каждую из них более подробно.</w:t>
      </w:r>
    </w:p>
    <w:p w:rsidR="004D1CA9" w:rsidRPr="00B52C73" w:rsidRDefault="004D1CA9" w:rsidP="004D1CA9">
      <w:pPr>
        <w:spacing w:before="120" w:after="120"/>
        <w:ind w:right="0"/>
      </w:pPr>
      <w:bookmarkStart w:id="11" w:name="_Toc248988232"/>
      <w:bookmarkStart w:id="12" w:name="_Toc468899001"/>
      <w:bookmarkStart w:id="13" w:name="_Toc58353290"/>
      <w:bookmarkStart w:id="14" w:name="_Toc58841806"/>
      <w:r>
        <w:t xml:space="preserve">3.1.1 Таблица </w:t>
      </w:r>
      <w:bookmarkEnd w:id="11"/>
      <w:bookmarkEnd w:id="12"/>
      <w:bookmarkEnd w:id="13"/>
      <w:proofErr w:type="spellStart"/>
      <w:r>
        <w:rPr>
          <w:lang w:val="en-US"/>
        </w:rPr>
        <w:t>Puples</w:t>
      </w:r>
      <w:proofErr w:type="spellEnd"/>
      <w:r>
        <w:t xml:space="preserve"> («Ученики»)</w:t>
      </w:r>
      <w:bookmarkEnd w:id="14"/>
    </w:p>
    <w:tbl>
      <w:tblPr>
        <w:tblW w:w="9780" w:type="dxa"/>
        <w:jc w:val="center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5"/>
        <w:gridCol w:w="1846"/>
        <w:gridCol w:w="1151"/>
        <w:gridCol w:w="805"/>
        <w:gridCol w:w="2013"/>
        <w:gridCol w:w="850"/>
        <w:gridCol w:w="818"/>
        <w:gridCol w:w="882"/>
      </w:tblGrid>
      <w:tr w:rsidR="004D1CA9" w:rsidRPr="00D057BC" w:rsidTr="00363614">
        <w:trPr>
          <w:cantSplit/>
          <w:trHeight w:val="1256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Название</w:t>
            </w:r>
          </w:p>
        </w:tc>
        <w:tc>
          <w:tcPr>
            <w:tcW w:w="1846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Тип данных</w:t>
            </w:r>
          </w:p>
        </w:tc>
        <w:tc>
          <w:tcPr>
            <w:tcW w:w="1151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Значение по умолчанию</w:t>
            </w:r>
          </w:p>
        </w:tc>
        <w:tc>
          <w:tcPr>
            <w:tcW w:w="805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Уникальность</w:t>
            </w:r>
          </w:p>
        </w:tc>
        <w:tc>
          <w:tcPr>
            <w:tcW w:w="2013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Ограничения</w:t>
            </w:r>
          </w:p>
        </w:tc>
        <w:tc>
          <w:tcPr>
            <w:tcW w:w="850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Обязательность</w:t>
            </w:r>
          </w:p>
        </w:tc>
        <w:tc>
          <w:tcPr>
            <w:tcW w:w="818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Первичный ключ</w:t>
            </w:r>
          </w:p>
        </w:tc>
        <w:tc>
          <w:tcPr>
            <w:tcW w:w="882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Внешний ключ</w:t>
            </w:r>
          </w:p>
        </w:tc>
      </w:tr>
      <w:tr w:rsidR="004D1CA9" w:rsidRPr="00D057BC" w:rsidTr="00363614">
        <w:trPr>
          <w:trHeight w:val="376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Piple</w:t>
            </w:r>
            <w:r w:rsidRPr="00D057BC">
              <w:rPr>
                <w:sz w:val="24"/>
                <w:szCs w:val="24"/>
                <w:lang w:val="en-US"/>
              </w:rPr>
              <w:t>ID</w:t>
            </w:r>
            <w:proofErr w:type="spellEnd"/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uniqueident</w:t>
            </w:r>
            <w:r>
              <w:rPr>
                <w:sz w:val="24"/>
                <w:szCs w:val="24"/>
                <w:lang w:val="en-US"/>
              </w:rPr>
              <w:t>ifier</w:t>
            </w:r>
            <w:proofErr w:type="spellEnd"/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NewGuid</w:t>
            </w:r>
            <w:proofErr w:type="spellEnd"/>
          </w:p>
        </w:tc>
        <w:tc>
          <w:tcPr>
            <w:tcW w:w="805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</w:tr>
      <w:tr w:rsidR="004D1CA9" w:rsidRPr="00D057BC" w:rsidTr="00363614">
        <w:trPr>
          <w:trHeight w:val="391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Surname</w:t>
            </w:r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</w:tr>
      <w:tr w:rsidR="004D1CA9" w:rsidRPr="00D057BC" w:rsidTr="00363614">
        <w:trPr>
          <w:trHeight w:val="376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</w:tr>
      <w:tr w:rsidR="004D1CA9" w:rsidRPr="00D057BC" w:rsidTr="00363614">
        <w:trPr>
          <w:trHeight w:val="376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RoleID</w:t>
            </w:r>
            <w:proofErr w:type="spellEnd"/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+</w:t>
            </w:r>
          </w:p>
        </w:tc>
      </w:tr>
      <w:tr w:rsidR="004D1CA9" w:rsidRPr="00D057BC" w:rsidTr="00363614">
        <w:trPr>
          <w:trHeight w:val="376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Login</w:t>
            </w:r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  <w:vMerge w:val="restart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  <w:lang w:val="en-US"/>
              </w:rPr>
              <w:t xml:space="preserve">&gt;8 </w:t>
            </w:r>
            <w:proofErr w:type="spellStart"/>
            <w:r w:rsidRPr="00D057BC">
              <w:rPr>
                <w:sz w:val="24"/>
                <w:szCs w:val="24"/>
              </w:rPr>
              <w:t>симв</w:t>
            </w:r>
            <w:proofErr w:type="spellEnd"/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</w:tr>
      <w:tr w:rsidR="004D1CA9" w:rsidRPr="00D057BC" w:rsidTr="00363614">
        <w:trPr>
          <w:trHeight w:val="391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Password</w:t>
            </w:r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  <w:vMerge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 xml:space="preserve">&gt;8 </w:t>
            </w:r>
            <w:r w:rsidRPr="00D057BC">
              <w:rPr>
                <w:sz w:val="24"/>
                <w:szCs w:val="24"/>
              </w:rPr>
              <w:t>буквы, цифры</w:t>
            </w:r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</w:tr>
      <w:tr w:rsidR="004D1CA9" w:rsidRPr="00D057BC" w:rsidTr="00363614">
        <w:trPr>
          <w:trHeight w:val="376"/>
          <w:jc w:val="center"/>
        </w:trPr>
        <w:tc>
          <w:tcPr>
            <w:tcW w:w="1415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ClassID</w:t>
            </w:r>
            <w:proofErr w:type="spellEnd"/>
          </w:p>
        </w:tc>
        <w:tc>
          <w:tcPr>
            <w:tcW w:w="1846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1151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2013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18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+</w:t>
            </w:r>
          </w:p>
        </w:tc>
      </w:tr>
    </w:tbl>
    <w:p w:rsidR="004D1CA9" w:rsidRDefault="004D1CA9" w:rsidP="004D1CA9">
      <w:bookmarkStart w:id="15" w:name="_Toc468899002"/>
      <w:bookmarkStart w:id="16" w:name="_Toc58353291"/>
      <w:r>
        <w:t xml:space="preserve">Для идентификации записей введен суррогатный первичный ключ со спецификацией </w:t>
      </w:r>
      <w:proofErr w:type="spellStart"/>
      <w:r>
        <w:rPr>
          <w:lang w:val="en-US"/>
        </w:rPr>
        <w:t>uniqueidentifier</w:t>
      </w:r>
      <w:proofErr w:type="spellEnd"/>
      <w:r w:rsidRPr="00D057BC">
        <w:t>.</w:t>
      </w:r>
      <w:r>
        <w:t xml:space="preserve"> Тем не менее, уникальность поля </w:t>
      </w:r>
      <w:r>
        <w:rPr>
          <w:lang w:val="en-US"/>
        </w:rPr>
        <w:t>Login</w:t>
      </w:r>
      <w:r>
        <w:t xml:space="preserve"> должна обеспечиваться согласно модели. Внешний ключ </w:t>
      </w:r>
      <w:proofErr w:type="spellStart"/>
      <w:r>
        <w:rPr>
          <w:lang w:val="en-US"/>
        </w:rPr>
        <w:t>ClassID</w:t>
      </w:r>
      <w:proofErr w:type="spellEnd"/>
      <w:r>
        <w:t xml:space="preserve"> </w:t>
      </w:r>
      <w:proofErr w:type="spellStart"/>
      <w:r>
        <w:t>использу</w:t>
      </w:r>
      <w:proofErr w:type="spellEnd"/>
      <w:proofErr w:type="gramStart"/>
      <w:r>
        <w:rPr>
          <w:lang w:val="en-US"/>
        </w:rPr>
        <w:t>t</w:t>
      </w:r>
      <w:proofErr w:type="spellStart"/>
      <w:proofErr w:type="gramEnd"/>
      <w:r>
        <w:t>тся</w:t>
      </w:r>
      <w:proofErr w:type="spellEnd"/>
      <w:r>
        <w:t xml:space="preserve"> для связи с таблицей </w:t>
      </w:r>
      <w:r>
        <w:rPr>
          <w:lang w:val="en-US"/>
        </w:rPr>
        <w:t>Class</w:t>
      </w:r>
      <w:r>
        <w:t xml:space="preserve">. </w:t>
      </w:r>
    </w:p>
    <w:p w:rsidR="004D1CA9" w:rsidRPr="00411079" w:rsidRDefault="004D1CA9" w:rsidP="004D1CA9">
      <w:pPr>
        <w:spacing w:before="120" w:after="120"/>
        <w:ind w:right="0"/>
      </w:pPr>
      <w:bookmarkStart w:id="17" w:name="_Toc58841807"/>
      <w:r>
        <w:t xml:space="preserve">3.1.2 Таблица </w:t>
      </w:r>
      <w:proofErr w:type="spellStart"/>
      <w:r w:rsidRPr="00FC02BA">
        <w:t>Roles</w:t>
      </w:r>
      <w:bookmarkEnd w:id="15"/>
      <w:bookmarkEnd w:id="16"/>
      <w:proofErr w:type="spellEnd"/>
      <w:r>
        <w:t xml:space="preserve"> («Роль»)</w:t>
      </w:r>
      <w:bookmarkEnd w:id="17"/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7"/>
        <w:gridCol w:w="1984"/>
        <w:gridCol w:w="993"/>
        <w:gridCol w:w="1049"/>
        <w:gridCol w:w="1049"/>
        <w:gridCol w:w="1049"/>
        <w:gridCol w:w="1049"/>
        <w:gridCol w:w="1049"/>
      </w:tblGrid>
      <w:tr w:rsidR="004D1CA9" w:rsidRPr="00D057BC" w:rsidTr="00363614">
        <w:trPr>
          <w:cantSplit/>
          <w:trHeight w:val="1485"/>
        </w:trPr>
        <w:tc>
          <w:tcPr>
            <w:tcW w:w="1417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Название</w:t>
            </w:r>
          </w:p>
        </w:tc>
        <w:tc>
          <w:tcPr>
            <w:tcW w:w="1984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Тип данных</w:t>
            </w:r>
          </w:p>
        </w:tc>
        <w:tc>
          <w:tcPr>
            <w:tcW w:w="993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Значение по умолчанию</w:t>
            </w:r>
          </w:p>
        </w:tc>
        <w:tc>
          <w:tcPr>
            <w:tcW w:w="1049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Уникальность</w:t>
            </w:r>
          </w:p>
        </w:tc>
        <w:tc>
          <w:tcPr>
            <w:tcW w:w="1049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Ограничения</w:t>
            </w:r>
          </w:p>
        </w:tc>
        <w:tc>
          <w:tcPr>
            <w:tcW w:w="1049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Обязательность</w:t>
            </w:r>
          </w:p>
        </w:tc>
        <w:tc>
          <w:tcPr>
            <w:tcW w:w="1049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Первичный ключ</w:t>
            </w:r>
          </w:p>
        </w:tc>
        <w:tc>
          <w:tcPr>
            <w:tcW w:w="1049" w:type="dxa"/>
            <w:shd w:val="clear" w:color="auto" w:fill="E6E6E6" w:themeFill="background1" w:themeFillShade="E6"/>
            <w:textDirection w:val="btLr"/>
            <w:vAlign w:val="center"/>
          </w:tcPr>
          <w:p w:rsidR="004D1CA9" w:rsidRPr="00D057BC" w:rsidRDefault="004D1CA9" w:rsidP="00363614">
            <w:pPr>
              <w:ind w:right="0" w:firstLine="0"/>
              <w:jc w:val="center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Внешний ключ</w:t>
            </w:r>
          </w:p>
        </w:tc>
      </w:tr>
      <w:tr w:rsidR="004D1CA9" w:rsidRPr="00D057BC" w:rsidTr="00363614">
        <w:trPr>
          <w:trHeight w:val="397"/>
        </w:trPr>
        <w:tc>
          <w:tcPr>
            <w:tcW w:w="1417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RoleID</w:t>
            </w:r>
            <w:proofErr w:type="spellEnd"/>
          </w:p>
        </w:tc>
        <w:tc>
          <w:tcPr>
            <w:tcW w:w="1984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993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identity</w:t>
            </w: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</w:tr>
      <w:tr w:rsidR="004D1CA9" w:rsidRPr="00D057BC" w:rsidTr="00363614">
        <w:trPr>
          <w:trHeight w:val="381"/>
        </w:trPr>
        <w:tc>
          <w:tcPr>
            <w:tcW w:w="1417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984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993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</w:tr>
      <w:tr w:rsidR="004D1CA9" w:rsidRPr="00D057BC" w:rsidTr="00363614">
        <w:trPr>
          <w:trHeight w:val="397"/>
        </w:trPr>
        <w:tc>
          <w:tcPr>
            <w:tcW w:w="1417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lastRenderedPageBreak/>
              <w:t>LoginServ</w:t>
            </w:r>
            <w:proofErr w:type="spellEnd"/>
          </w:p>
        </w:tc>
        <w:tc>
          <w:tcPr>
            <w:tcW w:w="1984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993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</w:tr>
      <w:tr w:rsidR="004D1CA9" w:rsidRPr="00D057BC" w:rsidTr="00363614">
        <w:trPr>
          <w:trHeight w:val="381"/>
        </w:trPr>
        <w:tc>
          <w:tcPr>
            <w:tcW w:w="1417" w:type="dxa"/>
            <w:shd w:val="clear" w:color="auto" w:fill="E6E6E6" w:themeFill="background1" w:themeFillShade="E6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PasswordServ</w:t>
            </w:r>
            <w:proofErr w:type="spellEnd"/>
          </w:p>
        </w:tc>
        <w:tc>
          <w:tcPr>
            <w:tcW w:w="1984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proofErr w:type="spellStart"/>
            <w:r w:rsidRPr="00D057BC">
              <w:rPr>
                <w:sz w:val="24"/>
                <w:szCs w:val="24"/>
                <w:lang w:val="en-US"/>
              </w:rPr>
              <w:t>varchar</w:t>
            </w:r>
            <w:proofErr w:type="spellEnd"/>
            <w:r w:rsidRPr="00D057BC">
              <w:rPr>
                <w:sz w:val="24"/>
                <w:szCs w:val="24"/>
                <w:lang w:val="en-US"/>
              </w:rPr>
              <w:t>(20)</w:t>
            </w:r>
          </w:p>
        </w:tc>
        <w:tc>
          <w:tcPr>
            <w:tcW w:w="993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9" w:type="dxa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</w:rPr>
            </w:pPr>
            <w:r w:rsidRPr="00D057BC">
              <w:rPr>
                <w:sz w:val="24"/>
                <w:szCs w:val="24"/>
              </w:rPr>
              <w:t>+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9" w:type="dxa"/>
            <w:vAlign w:val="center"/>
          </w:tcPr>
          <w:p w:rsidR="004D1CA9" w:rsidRPr="00D057BC" w:rsidRDefault="004D1CA9" w:rsidP="00363614">
            <w:pPr>
              <w:ind w:right="0" w:firstLine="0"/>
              <w:rPr>
                <w:sz w:val="24"/>
                <w:szCs w:val="24"/>
                <w:lang w:val="en-US"/>
              </w:rPr>
            </w:pPr>
            <w:r w:rsidRPr="00D057BC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4D1CA9" w:rsidRDefault="004D1CA9" w:rsidP="004D1CA9">
      <w:r w:rsidRPr="00411079">
        <w:t>Данная таблица соответств</w:t>
      </w:r>
      <w:r>
        <w:t>ует</w:t>
      </w:r>
      <w:r w:rsidRPr="00411079">
        <w:t xml:space="preserve"> ранее описанному объекту «Роль». </w:t>
      </w:r>
    </w:p>
    <w:p w:rsidR="004D1CA9" w:rsidRPr="00411079" w:rsidRDefault="004D1CA9" w:rsidP="004D1CA9">
      <w:r>
        <w:t xml:space="preserve">Для идентификации записей введен суррогатный первичный ключ со спецификацией </w:t>
      </w:r>
      <w:r>
        <w:rPr>
          <w:lang w:val="en-US"/>
        </w:rPr>
        <w:t>identity</w:t>
      </w:r>
      <w:r w:rsidRPr="008D6C42">
        <w:t xml:space="preserve"> (</w:t>
      </w:r>
      <w:proofErr w:type="spellStart"/>
      <w:r>
        <w:t>автоинкремент</w:t>
      </w:r>
      <w:proofErr w:type="spellEnd"/>
      <w:r>
        <w:t>). Кандидаты на первичный ключ уникальные поля «Название» и «</w:t>
      </w:r>
      <w:proofErr w:type="spellStart"/>
      <w:r>
        <w:t>ЛогинСерв</w:t>
      </w:r>
      <w:proofErr w:type="spellEnd"/>
      <w:r>
        <w:t>» не используются из-за их символьного формата. За обеспечение уникальности полей «Название» и «</w:t>
      </w:r>
      <w:proofErr w:type="spellStart"/>
      <w:r>
        <w:t>ЛогинСерв</w:t>
      </w:r>
      <w:proofErr w:type="spellEnd"/>
      <w:r>
        <w:t>» отвечают соответствующие уникальные индексы.</w:t>
      </w:r>
    </w:p>
    <w:p w:rsidR="004D1CA9" w:rsidRDefault="004D1CA9" w:rsidP="004D1CA9">
      <w:pPr>
        <w:ind w:right="0"/>
        <w:rPr>
          <w:bCs/>
        </w:rPr>
      </w:pPr>
    </w:p>
    <w:p w:rsidR="004D1CA9" w:rsidRDefault="004D1CA9" w:rsidP="004D1CA9">
      <w:pPr>
        <w:ind w:right="0"/>
        <w:rPr>
          <w:bCs/>
        </w:rPr>
      </w:pPr>
      <w:r>
        <w:rPr>
          <w:bCs/>
        </w:rPr>
        <w:t>Аналогичные</w:t>
      </w:r>
      <w:r w:rsidRPr="004D1CA9">
        <w:rPr>
          <w:bCs/>
        </w:rPr>
        <w:t xml:space="preserve"> таблицы указываем для всех таблиц реляционной БД</w:t>
      </w:r>
    </w:p>
    <w:p w:rsidR="004D1CA9" w:rsidRDefault="004D1CA9" w:rsidP="004D1CA9">
      <w:pPr>
        <w:spacing w:before="120" w:after="240"/>
        <w:ind w:right="0"/>
      </w:pPr>
      <w:bookmarkStart w:id="18" w:name="_Toc248988242"/>
      <w:bookmarkStart w:id="19" w:name="_Toc468899008"/>
      <w:bookmarkStart w:id="20" w:name="_Toc58353297"/>
      <w:bookmarkStart w:id="21" w:name="_Toc58841810"/>
      <w:r w:rsidRPr="00411079">
        <w:t>3.2 Структура связей БД</w:t>
      </w:r>
      <w:bookmarkEnd w:id="18"/>
      <w:bookmarkEnd w:id="19"/>
      <w:bookmarkEnd w:id="20"/>
      <w:bookmarkEnd w:id="21"/>
    </w:p>
    <w:p w:rsidR="004D1CA9" w:rsidRDefault="00C529AF" w:rsidP="004D1CA9">
      <w:r>
        <w:t>С</w:t>
      </w:r>
      <w:r w:rsidR="004D1CA9" w:rsidRPr="00411079">
        <w:t xml:space="preserve">труктура связей между таблицами </w:t>
      </w:r>
      <w:r>
        <w:t>реляционной БД представлена на рисунке 3.1.</w:t>
      </w:r>
    </w:p>
    <w:p w:rsidR="004D1CA9" w:rsidRDefault="004D1CA9" w:rsidP="004D1CA9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6115050" cy="484822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CA9" w:rsidRPr="00C274C5" w:rsidRDefault="004D1CA9" w:rsidP="004D1CA9">
      <w:pPr>
        <w:ind w:firstLine="0"/>
        <w:jc w:val="center"/>
      </w:pPr>
      <w:r w:rsidRPr="00C274C5">
        <w:t xml:space="preserve">Рисунок 3.1 – </w:t>
      </w:r>
      <w:r>
        <w:t>Схема</w:t>
      </w:r>
      <w:r w:rsidRPr="00C274C5">
        <w:t xml:space="preserve"> </w:t>
      </w:r>
      <w:r>
        <w:t>реляционной базы данных</w:t>
      </w:r>
    </w:p>
    <w:p w:rsidR="004D1CA9" w:rsidRDefault="004D1CA9" w:rsidP="004D1CA9">
      <w:pPr>
        <w:ind w:firstLine="0"/>
      </w:pPr>
    </w:p>
    <w:p w:rsidR="004D1CA9" w:rsidRDefault="004D1CA9" w:rsidP="004D1CA9">
      <w:pPr>
        <w:spacing w:before="120" w:after="240"/>
        <w:ind w:right="0"/>
      </w:pPr>
      <w:bookmarkStart w:id="22" w:name="_Toc248988243"/>
      <w:bookmarkStart w:id="23" w:name="_Toc249938678"/>
      <w:bookmarkStart w:id="24" w:name="_Toc468899009"/>
      <w:bookmarkStart w:id="25" w:name="_Toc58353298"/>
      <w:bookmarkStart w:id="26" w:name="_Toc58841811"/>
      <w:r>
        <w:t xml:space="preserve">3.3 </w:t>
      </w:r>
      <w:r w:rsidRPr="009A2DCA">
        <w:t>Спецификация ограничений и правил поддержания целостности</w:t>
      </w:r>
      <w:bookmarkEnd w:id="22"/>
      <w:bookmarkEnd w:id="23"/>
      <w:bookmarkEnd w:id="24"/>
      <w:bookmarkEnd w:id="25"/>
      <w:bookmarkEnd w:id="26"/>
    </w:p>
    <w:p w:rsidR="004D1CA9" w:rsidRDefault="004D1CA9" w:rsidP="004D1CA9">
      <w:r w:rsidRPr="009A2DCA">
        <w:lastRenderedPageBreak/>
        <w:t>В данном подразделе учитываются ограничения и правила поддержания целостности, выявленные на предыдущих этапах</w:t>
      </w:r>
      <w:r>
        <w:t xml:space="preserve"> в п. 3.1</w:t>
      </w:r>
      <w:r w:rsidRPr="009A2DCA">
        <w:t>. Новые ограничения и правила обнаружены не были.</w:t>
      </w:r>
    </w:p>
    <w:p w:rsidR="004D1CA9" w:rsidRDefault="004D1CA9" w:rsidP="004D1CA9">
      <w:pPr>
        <w:spacing w:before="120" w:after="240"/>
        <w:ind w:right="0"/>
      </w:pPr>
      <w:bookmarkStart w:id="27" w:name="_Toc58353299"/>
      <w:bookmarkStart w:id="28" w:name="_Toc58841812"/>
      <w:r w:rsidRPr="006A447D">
        <w:t xml:space="preserve">3.4 </w:t>
      </w:r>
      <w:r>
        <w:t>Проверка условий нормализации</w:t>
      </w:r>
      <w:bookmarkEnd w:id="27"/>
      <w:bookmarkEnd w:id="28"/>
    </w:p>
    <w:p w:rsidR="004D1CA9" w:rsidRDefault="004D1CA9" w:rsidP="004D1CA9">
      <w:r>
        <w:t>Проверка проводится отдельно для каждой таблицы на соответствие нормальным формам.</w:t>
      </w:r>
    </w:p>
    <w:p w:rsidR="004D1CA9" w:rsidRDefault="004D1CA9" w:rsidP="004D1CA9">
      <w:r>
        <w:t>Все таблицы БД находятся в НФБК тат как:</w:t>
      </w:r>
    </w:p>
    <w:p w:rsidR="004D1CA9" w:rsidRDefault="004D1CA9" w:rsidP="004D1CA9">
      <w:r>
        <w:t xml:space="preserve">1НФ – значения всех атрибутов </w:t>
      </w:r>
      <w:proofErr w:type="spellStart"/>
      <w:r>
        <w:t>атомарны</w:t>
      </w:r>
      <w:proofErr w:type="spellEnd"/>
      <w:r>
        <w:t>;</w:t>
      </w:r>
    </w:p>
    <w:p w:rsidR="004D1CA9" w:rsidRDefault="004D1CA9" w:rsidP="004D1CA9">
      <w:r>
        <w:t>2НФ – отсутствуют функциональные зависимости  от части первичного ключа;</w:t>
      </w:r>
    </w:p>
    <w:p w:rsidR="004D1CA9" w:rsidRDefault="004D1CA9" w:rsidP="004D1CA9">
      <w:r>
        <w:t>3НФ – отсутствуют транзитивные зависимости от первичного ключа</w:t>
      </w:r>
    </w:p>
    <w:p w:rsidR="004D1CA9" w:rsidRDefault="004D1CA9" w:rsidP="004D1CA9">
      <w:r>
        <w:t>НФБК – отсутствуют функциональные зависимости части первичного ключа от не ключевых атрибутов.</w:t>
      </w:r>
    </w:p>
    <w:p w:rsidR="004D1CA9" w:rsidRPr="006A447D" w:rsidRDefault="004D1CA9" w:rsidP="004D1CA9">
      <w:r>
        <w:t>Дальнейшая нормализация БД не требуется.</w:t>
      </w:r>
    </w:p>
    <w:p w:rsidR="004D1CA9" w:rsidRPr="004D1CA9" w:rsidRDefault="004D1CA9" w:rsidP="004D1CA9">
      <w:pPr>
        <w:ind w:right="0"/>
        <w:rPr>
          <w:bCs/>
          <w:caps/>
        </w:rPr>
      </w:pPr>
    </w:p>
    <w:sectPr w:rsidR="004D1CA9" w:rsidRPr="004D1CA9" w:rsidSect="00853E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82843"/>
    <w:multiLevelType w:val="multilevel"/>
    <w:tmpl w:val="7AFC8E4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68C1F3C"/>
    <w:multiLevelType w:val="hybridMultilevel"/>
    <w:tmpl w:val="85D24596"/>
    <w:lvl w:ilvl="0" w:tplc="F48E7C2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84F4024"/>
    <w:multiLevelType w:val="multilevel"/>
    <w:tmpl w:val="C270E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E7C68"/>
    <w:multiLevelType w:val="multilevel"/>
    <w:tmpl w:val="1A1C0E90"/>
    <w:lvl w:ilvl="0">
      <w:start w:val="1"/>
      <w:numFmt w:val="russianLower"/>
      <w:pStyle w:val="a"/>
      <w:suff w:val="space"/>
      <w:lvlText w:val="%1)"/>
      <w:lvlJc w:val="left"/>
      <w:pPr>
        <w:ind w:left="18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97" w:hanging="180"/>
      </w:pPr>
      <w:rPr>
        <w:rFonts w:hint="default"/>
      </w:rPr>
    </w:lvl>
  </w:abstractNum>
  <w:abstractNum w:abstractNumId="4">
    <w:nsid w:val="227E0135"/>
    <w:multiLevelType w:val="hybridMultilevel"/>
    <w:tmpl w:val="955ECC20"/>
    <w:lvl w:ilvl="0" w:tplc="5F5E3012">
      <w:start w:val="1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29C10B89"/>
    <w:multiLevelType w:val="multilevel"/>
    <w:tmpl w:val="4F8AE7CE"/>
    <w:lvl w:ilvl="0">
      <w:start w:val="1"/>
      <w:numFmt w:val="decimal"/>
      <w:pStyle w:val="1"/>
      <w:suff w:val="space"/>
      <w:lvlText w:val="%1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1994" w:hanging="576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a0"/>
      <w:suff w:val="space"/>
      <w:lvlText w:val="3.1.%3"/>
      <w:lvlJc w:val="left"/>
      <w:pPr>
        <w:ind w:left="397" w:hanging="397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2BFB6D25"/>
    <w:multiLevelType w:val="hybridMultilevel"/>
    <w:tmpl w:val="68C27542"/>
    <w:lvl w:ilvl="0" w:tplc="1E0C2FF6">
      <w:start w:val="1"/>
      <w:numFmt w:val="decimal"/>
      <w:lvlText w:val="%1.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7">
    <w:nsid w:val="61280841"/>
    <w:multiLevelType w:val="multilevel"/>
    <w:tmpl w:val="CA16299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84" w:hanging="2160"/>
      </w:pPr>
      <w:rPr>
        <w:rFonts w:hint="default"/>
      </w:rPr>
    </w:lvl>
  </w:abstractNum>
  <w:abstractNum w:abstractNumId="8">
    <w:nsid w:val="6C5D0D16"/>
    <w:multiLevelType w:val="hybridMultilevel"/>
    <w:tmpl w:val="DFE29A6C"/>
    <w:lvl w:ilvl="0" w:tplc="926A9322">
      <w:start w:val="1"/>
      <w:numFmt w:val="bullet"/>
      <w:pStyle w:val="a1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74AC4E0F"/>
    <w:multiLevelType w:val="multilevel"/>
    <w:tmpl w:val="9AF893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9B200A"/>
    <w:multiLevelType w:val="multilevel"/>
    <w:tmpl w:val="A77A8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1">
    <w:nsid w:val="7B287F86"/>
    <w:multiLevelType w:val="multilevel"/>
    <w:tmpl w:val="11B24F3C"/>
    <w:lvl w:ilvl="0">
      <w:start w:val="1"/>
      <w:numFmt w:val="decimal"/>
      <w:suff w:val="space"/>
      <w:lvlText w:val="%1)"/>
      <w:lvlJc w:val="left"/>
      <w:pPr>
        <w:ind w:left="18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97" w:hanging="18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  <w:num w:numId="12">
    <w:abstractNumId w:val="11"/>
  </w:num>
  <w:num w:numId="13">
    <w:abstractNumId w:val="3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ED0"/>
    <w:rsid w:val="00043005"/>
    <w:rsid w:val="001663F0"/>
    <w:rsid w:val="00223D04"/>
    <w:rsid w:val="002A4DDE"/>
    <w:rsid w:val="003D43CB"/>
    <w:rsid w:val="0041796F"/>
    <w:rsid w:val="004D1CA9"/>
    <w:rsid w:val="00512B47"/>
    <w:rsid w:val="005A52A8"/>
    <w:rsid w:val="005A6055"/>
    <w:rsid w:val="005F746F"/>
    <w:rsid w:val="00616A7B"/>
    <w:rsid w:val="00701720"/>
    <w:rsid w:val="007F0874"/>
    <w:rsid w:val="008476A3"/>
    <w:rsid w:val="00853ED0"/>
    <w:rsid w:val="0085585C"/>
    <w:rsid w:val="00881455"/>
    <w:rsid w:val="00900858"/>
    <w:rsid w:val="00925B40"/>
    <w:rsid w:val="00A27266"/>
    <w:rsid w:val="00AA24A1"/>
    <w:rsid w:val="00BA6CC2"/>
    <w:rsid w:val="00C529AF"/>
    <w:rsid w:val="00CF5BDB"/>
    <w:rsid w:val="00D51EFE"/>
    <w:rsid w:val="00D719FA"/>
    <w:rsid w:val="00F5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53ED0"/>
    <w:pPr>
      <w:ind w:right="-1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853ED0"/>
    <w:pPr>
      <w:keepNext/>
      <w:keepLines/>
      <w:pageBreakBefore/>
      <w:numPr>
        <w:numId w:val="2"/>
      </w:numPr>
      <w:spacing w:after="360"/>
      <w:jc w:val="center"/>
      <w:outlineLvl w:val="0"/>
    </w:pPr>
    <w:rPr>
      <w:rFonts w:eastAsiaTheme="minorHAnsi"/>
      <w:bCs/>
      <w:caps/>
      <w:color w:val="000000"/>
      <w:szCs w:val="28"/>
    </w:rPr>
  </w:style>
  <w:style w:type="paragraph" w:styleId="2">
    <w:name w:val="heading 2"/>
    <w:basedOn w:val="a2"/>
    <w:next w:val="a2"/>
    <w:link w:val="20"/>
    <w:uiPriority w:val="9"/>
    <w:unhideWhenUsed/>
    <w:qFormat/>
    <w:rsid w:val="00853ED0"/>
    <w:pPr>
      <w:keepNext/>
      <w:keepLines/>
      <w:numPr>
        <w:ilvl w:val="1"/>
        <w:numId w:val="2"/>
      </w:numPr>
      <w:spacing w:before="360" w:after="240"/>
      <w:ind w:right="0"/>
      <w:jc w:val="left"/>
      <w:outlineLvl w:val="1"/>
    </w:pPr>
    <w:rPr>
      <w:rFonts w:eastAsia="Times New Roman"/>
      <w:bCs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853E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53ED0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53ED0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Times New Roman" w:hAnsi="Cambria"/>
      <w:color w:val="365F91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853ED0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Times New Roman" w:hAnsi="Cambria"/>
      <w:color w:val="243F60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53ED0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53ED0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53ED0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853ED0"/>
    <w:rPr>
      <w:rFonts w:ascii="Times New Roman" w:hAnsi="Times New Roman" w:cs="Times New Roman"/>
      <w:bCs/>
      <w:caps/>
      <w:color w:val="000000"/>
      <w:sz w:val="28"/>
      <w:szCs w:val="28"/>
    </w:rPr>
  </w:style>
  <w:style w:type="character" w:customStyle="1" w:styleId="20">
    <w:name w:val="Заголовок 2 Знак"/>
    <w:basedOn w:val="a3"/>
    <w:link w:val="2"/>
    <w:uiPriority w:val="9"/>
    <w:rsid w:val="00853ED0"/>
    <w:rPr>
      <w:rFonts w:ascii="Times New Roman" w:eastAsia="Times New Roman" w:hAnsi="Times New Roman" w:cs="Times New Roman"/>
      <w:bCs/>
      <w:sz w:val="28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sid w:val="00853ED0"/>
    <w:rPr>
      <w:rFonts w:ascii="Cambria" w:eastAsia="Times New Roman" w:hAnsi="Cambria" w:cs="Times New Roman"/>
      <w:i/>
      <w:iCs/>
      <w:color w:val="365F91"/>
      <w:sz w:val="28"/>
    </w:rPr>
  </w:style>
  <w:style w:type="character" w:customStyle="1" w:styleId="50">
    <w:name w:val="Заголовок 5 Знак"/>
    <w:basedOn w:val="a3"/>
    <w:link w:val="5"/>
    <w:uiPriority w:val="9"/>
    <w:semiHidden/>
    <w:rsid w:val="00853ED0"/>
    <w:rPr>
      <w:rFonts w:ascii="Cambria" w:eastAsia="Times New Roman" w:hAnsi="Cambria" w:cs="Times New Roman"/>
      <w:color w:val="365F91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53ED0"/>
    <w:rPr>
      <w:rFonts w:ascii="Cambria" w:eastAsia="Times New Roman" w:hAnsi="Cambria" w:cs="Times New Roman"/>
      <w:color w:val="243F60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53ED0"/>
    <w:rPr>
      <w:rFonts w:ascii="Cambria" w:eastAsia="Times New Roman" w:hAnsi="Cambria" w:cs="Times New Roman"/>
      <w:i/>
      <w:iCs/>
      <w:color w:val="243F60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53ED0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853ED0"/>
    <w:rPr>
      <w:rFonts w:ascii="Cambria" w:eastAsia="Times New Roman" w:hAnsi="Cambria" w:cs="Times New Roman"/>
      <w:i/>
      <w:iCs/>
      <w:color w:val="272727"/>
      <w:sz w:val="21"/>
      <w:szCs w:val="21"/>
    </w:rPr>
  </w:style>
  <w:style w:type="paragraph" w:customStyle="1" w:styleId="Textbody">
    <w:name w:val="Text body"/>
    <w:basedOn w:val="a2"/>
    <w:link w:val="Textbody0"/>
    <w:rsid w:val="00853ED0"/>
    <w:pPr>
      <w:suppressAutoHyphens/>
      <w:autoSpaceDN w:val="0"/>
      <w:ind w:right="0"/>
      <w:textAlignment w:val="baseline"/>
    </w:pPr>
    <w:rPr>
      <w:rFonts w:eastAsia="NSimSun" w:cs="Mangal"/>
      <w:kern w:val="3"/>
      <w:szCs w:val="24"/>
      <w:lang w:eastAsia="zh-CN" w:bidi="hi-IN"/>
    </w:rPr>
  </w:style>
  <w:style w:type="character" w:styleId="a6">
    <w:name w:val="Hyperlink"/>
    <w:basedOn w:val="a3"/>
    <w:uiPriority w:val="99"/>
    <w:unhideWhenUsed/>
    <w:rsid w:val="00853ED0"/>
    <w:rPr>
      <w:color w:val="0000FF" w:themeColor="hyperlink"/>
      <w:u w:val="single"/>
    </w:rPr>
  </w:style>
  <w:style w:type="paragraph" w:customStyle="1" w:styleId="a1">
    <w:name w:val="МаркирСписок"/>
    <w:basedOn w:val="Textbody"/>
    <w:link w:val="a7"/>
    <w:qFormat/>
    <w:rsid w:val="00853ED0"/>
    <w:pPr>
      <w:numPr>
        <w:numId w:val="1"/>
      </w:numPr>
      <w:spacing w:before="80" w:after="80"/>
      <w:contextualSpacing/>
    </w:pPr>
    <w:rPr>
      <w:rFonts w:cs="Times New Roman"/>
      <w:szCs w:val="28"/>
    </w:rPr>
  </w:style>
  <w:style w:type="table" w:styleId="a8">
    <w:name w:val="Table Grid"/>
    <w:basedOn w:val="a4"/>
    <w:uiPriority w:val="39"/>
    <w:rsid w:val="00853E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dy0">
    <w:name w:val="Text body Знак"/>
    <w:basedOn w:val="a3"/>
    <w:link w:val="Textbody"/>
    <w:rsid w:val="00853ED0"/>
    <w:rPr>
      <w:rFonts w:ascii="Times New Roman" w:eastAsia="NSimSun" w:hAnsi="Times New Roman" w:cs="Mangal"/>
      <w:kern w:val="3"/>
      <w:sz w:val="28"/>
      <w:szCs w:val="24"/>
      <w:lang w:eastAsia="zh-CN" w:bidi="hi-IN"/>
    </w:rPr>
  </w:style>
  <w:style w:type="character" w:customStyle="1" w:styleId="a7">
    <w:name w:val="МаркирСписок Знак"/>
    <w:basedOn w:val="Textbody0"/>
    <w:link w:val="a1"/>
    <w:rsid w:val="00853ED0"/>
    <w:rPr>
      <w:rFonts w:cs="Times New Roman"/>
      <w:szCs w:val="28"/>
    </w:rPr>
  </w:style>
  <w:style w:type="paragraph" w:customStyle="1" w:styleId="a0">
    <w:name w:val="Пользователи"/>
    <w:basedOn w:val="3"/>
    <w:qFormat/>
    <w:rsid w:val="00853ED0"/>
    <w:pPr>
      <w:numPr>
        <w:ilvl w:val="2"/>
        <w:numId w:val="2"/>
      </w:numPr>
      <w:spacing w:before="240" w:after="240"/>
    </w:pPr>
    <w:rPr>
      <w:rFonts w:ascii="Times New Roman" w:eastAsia="Times New Roman" w:hAnsi="Times New Roman" w:cs="Times New Roman"/>
      <w:b w:val="0"/>
      <w:bCs w:val="0"/>
      <w:color w:val="auto"/>
      <w:szCs w:val="28"/>
    </w:rPr>
  </w:style>
  <w:style w:type="paragraph" w:customStyle="1" w:styleId="11">
    <w:name w:val="Заголовок_1_нумеров"/>
    <w:basedOn w:val="1"/>
    <w:link w:val="12"/>
    <w:qFormat/>
    <w:rsid w:val="00853ED0"/>
    <w:pPr>
      <w:ind w:left="357" w:hanging="357"/>
    </w:pPr>
  </w:style>
  <w:style w:type="paragraph" w:customStyle="1" w:styleId="a9">
    <w:name w:val="Критерии"/>
    <w:basedOn w:val="Textbody"/>
    <w:link w:val="aa"/>
    <w:qFormat/>
    <w:rsid w:val="00853ED0"/>
    <w:pPr>
      <w:spacing w:before="120" w:after="120"/>
    </w:pPr>
    <w:rPr>
      <w:rFonts w:cs="Times New Roman"/>
      <w:b/>
      <w:bCs/>
      <w:i/>
      <w:iCs/>
      <w:szCs w:val="28"/>
    </w:rPr>
  </w:style>
  <w:style w:type="character" w:customStyle="1" w:styleId="12">
    <w:name w:val="Заголовок_1_нумеров Знак"/>
    <w:basedOn w:val="10"/>
    <w:link w:val="11"/>
    <w:rsid w:val="00853ED0"/>
  </w:style>
  <w:style w:type="character" w:customStyle="1" w:styleId="aa">
    <w:name w:val="Критерии Знак"/>
    <w:basedOn w:val="Textbody0"/>
    <w:link w:val="a9"/>
    <w:rsid w:val="00853ED0"/>
    <w:rPr>
      <w:rFonts w:cs="Times New Roman"/>
      <w:b/>
      <w:bCs/>
      <w:i/>
      <w:iCs/>
      <w:szCs w:val="28"/>
    </w:rPr>
  </w:style>
  <w:style w:type="paragraph" w:customStyle="1" w:styleId="ab">
    <w:name w:val="ВыделениеПодзаголовка"/>
    <w:basedOn w:val="a2"/>
    <w:next w:val="a2"/>
    <w:qFormat/>
    <w:rsid w:val="00853ED0"/>
    <w:pPr>
      <w:spacing w:before="80"/>
    </w:pPr>
    <w:rPr>
      <w:b/>
    </w:rPr>
  </w:style>
  <w:style w:type="paragraph" w:customStyle="1" w:styleId="ac">
    <w:name w:val="Рисунок"/>
    <w:basedOn w:val="a2"/>
    <w:link w:val="ad"/>
    <w:qFormat/>
    <w:rsid w:val="00853ED0"/>
    <w:pPr>
      <w:keepNext/>
      <w:spacing w:before="120" w:after="120"/>
      <w:ind w:firstLine="0"/>
      <w:jc w:val="center"/>
    </w:pPr>
  </w:style>
  <w:style w:type="paragraph" w:customStyle="1" w:styleId="ae">
    <w:name w:val="Подрисоночная"/>
    <w:basedOn w:val="a2"/>
    <w:link w:val="af"/>
    <w:qFormat/>
    <w:rsid w:val="00853ED0"/>
    <w:pPr>
      <w:spacing w:after="120"/>
      <w:ind w:firstLine="0"/>
      <w:jc w:val="center"/>
    </w:pPr>
  </w:style>
  <w:style w:type="character" w:customStyle="1" w:styleId="ad">
    <w:name w:val="Рисунок Знак"/>
    <w:basedOn w:val="a3"/>
    <w:link w:val="ac"/>
    <w:rsid w:val="00853ED0"/>
    <w:rPr>
      <w:rFonts w:ascii="Times New Roman" w:eastAsia="Calibri" w:hAnsi="Times New Roman" w:cs="Times New Roman"/>
      <w:sz w:val="28"/>
    </w:rPr>
  </w:style>
  <w:style w:type="character" w:customStyle="1" w:styleId="af">
    <w:name w:val="Подрисоночная Знак"/>
    <w:basedOn w:val="a3"/>
    <w:link w:val="ae"/>
    <w:rsid w:val="00853ED0"/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3"/>
    <w:link w:val="3"/>
    <w:uiPriority w:val="9"/>
    <w:semiHidden/>
    <w:rsid w:val="00853ED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0">
    <w:name w:val="Balloon Text"/>
    <w:basedOn w:val="a2"/>
    <w:link w:val="af1"/>
    <w:uiPriority w:val="99"/>
    <w:semiHidden/>
    <w:unhideWhenUsed/>
    <w:rsid w:val="00853E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853ED0"/>
    <w:rPr>
      <w:rFonts w:ascii="Tahoma" w:eastAsia="Calibri" w:hAnsi="Tahoma" w:cs="Tahoma"/>
      <w:sz w:val="16"/>
      <w:szCs w:val="16"/>
    </w:rPr>
  </w:style>
  <w:style w:type="paragraph" w:styleId="af2">
    <w:name w:val="List Paragraph"/>
    <w:basedOn w:val="a2"/>
    <w:link w:val="af3"/>
    <w:uiPriority w:val="34"/>
    <w:qFormat/>
    <w:rsid w:val="003D43CB"/>
    <w:pPr>
      <w:ind w:left="720"/>
      <w:contextualSpacing/>
    </w:pPr>
  </w:style>
  <w:style w:type="numbering" w:customStyle="1" w:styleId="WWNum1">
    <w:name w:val="WWNum1"/>
    <w:basedOn w:val="a5"/>
    <w:rsid w:val="00616A7B"/>
    <w:pPr>
      <w:numPr>
        <w:numId w:val="11"/>
      </w:numPr>
    </w:pPr>
  </w:style>
  <w:style w:type="paragraph" w:customStyle="1" w:styleId="a">
    <w:name w:val="Подсписок"/>
    <w:basedOn w:val="af2"/>
    <w:link w:val="af4"/>
    <w:qFormat/>
    <w:rsid w:val="00616A7B"/>
    <w:pPr>
      <w:numPr>
        <w:numId w:val="13"/>
      </w:numPr>
      <w:ind w:left="0" w:firstLine="709"/>
      <w:contextualSpacing w:val="0"/>
    </w:pPr>
  </w:style>
  <w:style w:type="character" w:customStyle="1" w:styleId="af3">
    <w:name w:val="Абзац списка Знак"/>
    <w:basedOn w:val="a3"/>
    <w:link w:val="af2"/>
    <w:uiPriority w:val="34"/>
    <w:rsid w:val="00616A7B"/>
    <w:rPr>
      <w:rFonts w:ascii="Times New Roman" w:eastAsia="Calibri" w:hAnsi="Times New Roman" w:cs="Times New Roman"/>
      <w:sz w:val="28"/>
    </w:rPr>
  </w:style>
  <w:style w:type="character" w:customStyle="1" w:styleId="af4">
    <w:name w:val="Подсписок Знак"/>
    <w:basedOn w:val="af3"/>
    <w:link w:val="a"/>
    <w:rsid w:val="00616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2</cp:revision>
  <dcterms:created xsi:type="dcterms:W3CDTF">2021-06-29T22:47:00Z</dcterms:created>
  <dcterms:modified xsi:type="dcterms:W3CDTF">2021-06-29T22:47:00Z</dcterms:modified>
</cp:coreProperties>
</file>